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黑体_GBK" w:eastAsia="方正黑体_GBK" w:cs="方正黑体_GBK" w:hAnsi="方正黑体_GBK" w:hint="eastAsia"/>
          <w:snapToGrid/>
          <w:color w:val="auto"/>
          <w:spacing w:val="9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ascii="方正黑体_GBK" w:eastAsia="方正黑体_GBK" w:cs="方正黑体_GBK" w:hAnsi="方正黑体_GBK" w:hint="eastAsia"/>
          <w:snapToGrid/>
          <w:color w:val="auto"/>
          <w:spacing w:val="9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3793"/>
          <w:tab w:val="center" w:pos="49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仿宋_GBK" w:eastAsia="方正小标宋_GBK" w:cs="方正小标宋_GBK" w:hAnsi="方正仿宋_GBK" w:hint="eastAsia"/>
          <w:color w:val="auto"/>
          <w:spacing w:val="34"/>
          <w:sz w:val="40"/>
          <w:szCs w:val="44"/>
        </w:rPr>
      </w:pPr>
      <w:r>
        <w:rPr>
          <w:rFonts w:ascii="方正仿宋_GBK" w:eastAsia="方正小标宋_GBK" w:cs="方正小标宋_GBK" w:hAnsi="方正仿宋_GBK" w:hint="eastAsia"/>
          <w:color w:val="auto"/>
          <w:spacing w:val="34"/>
          <w:sz w:val="40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我已认真阅读《</w:t>
        <w:tab/>
      </w:r>
      <w:r>
        <w:rPr>
          <w:rFonts w:cs="方正仿宋_GBK" w:hAnsi="方正仿宋_GBK" w:hint="eastAsia"/>
          <w:color w:val="auto"/>
          <w:sz w:val="32"/>
          <w:szCs w:val="32"/>
          <w:lang w:eastAsia="zh-CN"/>
        </w:rPr>
        <w:t>彝良县开投投资集团有限责任公司公开招聘人员公告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》，清楚并理解其内容，在此我郑重承诺：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一、自觉遵守本次</w:t>
      </w:r>
      <w:r>
        <w:rPr>
          <w:rFonts w:cs="方正仿宋_GBK" w:hAnsi="方正仿宋_GBK" w:hint="eastAsia"/>
          <w:color w:val="auto"/>
          <w:sz w:val="32"/>
          <w:szCs w:val="32"/>
          <w:lang w:eastAsia="zh-CN"/>
        </w:rPr>
        <w:t>招聘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公告的相关规定。遵守考试纪律，服从考试安排，不舞弊也不协助他人舞弊。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方正仿宋_GBK" w:eastAsia="方正仿宋_GBK" w:cs="方正仿宋_GBK" w:hAnsi="方正仿宋_GBK"/>
          <w:color w:val="auto"/>
          <w:sz w:val="32"/>
          <w:szCs w:val="32"/>
          <w:lang w:val="en-US" w:eastAsia="zh-CN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二、不弄虚作假，真实、准确、完整地提供本人信息、证明、证件等相关材料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  <w:lang w:eastAsia="zh-CN"/>
        </w:rPr>
        <w:t>，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  <w:lang w:val="en-US" w:eastAsia="zh-CN"/>
        </w:rPr>
        <w:t>并</w:t>
      </w:r>
      <w:r>
        <w:rPr>
          <w:rFonts w:cs="方正仿宋_GBK" w:hAnsi="方正仿宋_GBK" w:hint="eastAsia"/>
          <w:color w:val="auto"/>
          <w:sz w:val="32"/>
          <w:szCs w:val="32"/>
          <w:lang w:val="en-US" w:eastAsia="zh-CN"/>
        </w:rPr>
        <w:t>已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  <w:lang w:val="en-US" w:eastAsia="zh-CN"/>
        </w:rPr>
        <w:t>如实填写家庭主要成员、重要社会关系、本人与</w:t>
      </w:r>
      <w:r>
        <w:rPr>
          <w:rFonts w:cs="方正仿宋_GBK" w:hAnsi="方正仿宋_GBK" w:hint="eastAsia"/>
          <w:color w:val="auto"/>
          <w:sz w:val="32"/>
          <w:szCs w:val="32"/>
          <w:lang w:eastAsia="zh-CN"/>
        </w:rPr>
        <w:t>彝良县发展集团有限责任公司及</w:t>
      </w:r>
      <w:r>
        <w:rPr>
          <w:rFonts w:ascii="Times New Roman" w:cs="Times New Roman" w:hAnsi="Times New Roman" w:hint="eastAsia"/>
          <w:b w:val="0"/>
          <w:bCs w:val="0"/>
          <w:snapToGrid/>
          <w:color w:val="auto"/>
          <w:spacing w:val="9"/>
          <w:kern w:val="0"/>
          <w:sz w:val="32"/>
          <w:szCs w:val="32"/>
          <w:lang w:val="en-US" w:eastAsia="zh-CN" w:bidi="ar-SA"/>
        </w:rPr>
        <w:t>全资、控股和代管</w:t>
      </w:r>
      <w:r>
        <w:rPr>
          <w:rFonts w:ascii="Times New Roman" w:eastAsia="方正仿宋_GBK" w:cs="Times New Roman" w:hAnsi="Times New Roman"/>
          <w:b w:val="0"/>
          <w:bCs w:val="0"/>
          <w:snapToGrid/>
          <w:color w:val="auto"/>
          <w:spacing w:val="9"/>
          <w:kern w:val="0"/>
          <w:sz w:val="32"/>
          <w:szCs w:val="32"/>
          <w:lang w:val="en-US" w:eastAsia="zh-CN" w:bidi="ar-SA"/>
        </w:rPr>
        <w:t>公司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  <w:lang w:val="en-US" w:eastAsia="zh-CN"/>
        </w:rPr>
        <w:t>的中层以上管理人员是否存在亲属关系的相关情况。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三、准确提供有效的联系电话、通讯地址等联系方式，并保证在</w:t>
      </w:r>
      <w:r>
        <w:rPr>
          <w:rFonts w:cs="方正仿宋_GBK" w:hAnsi="方正仿宋_GBK" w:hint="eastAsia"/>
          <w:color w:val="auto"/>
          <w:sz w:val="32"/>
          <w:szCs w:val="32"/>
          <w:lang w:eastAsia="zh-CN"/>
        </w:rPr>
        <w:t>招聘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四、如被确定为</w:t>
      </w:r>
      <w:r>
        <w:rPr>
          <w:rFonts w:cs="方正仿宋_GBK" w:hAnsi="方正仿宋_GBK" w:hint="eastAsia"/>
          <w:color w:val="auto"/>
          <w:sz w:val="32"/>
          <w:szCs w:val="32"/>
          <w:lang w:eastAsia="zh-CN"/>
        </w:rPr>
        <w:t>招聘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对象，本人自愿服从</w:t>
      </w:r>
      <w:r>
        <w:rPr>
          <w:rFonts w:cs="方正仿宋_GBK" w:hAnsi="方正仿宋_GBK" w:hint="eastAsia"/>
          <w:color w:val="auto"/>
          <w:sz w:val="32"/>
          <w:szCs w:val="32"/>
          <w:lang w:eastAsia="zh-CN"/>
        </w:rPr>
        <w:t>彝良县开投投资集团有限责任公司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相关聘用规定。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五、如被确定为</w:t>
      </w:r>
      <w:r>
        <w:rPr>
          <w:rFonts w:cs="方正仿宋_GBK" w:hAnsi="方正仿宋_GBK" w:hint="eastAsia"/>
          <w:color w:val="auto"/>
          <w:sz w:val="32"/>
          <w:szCs w:val="32"/>
          <w:lang w:eastAsia="zh-CN"/>
        </w:rPr>
        <w:t>招聘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对象，本人负责协调办理档案移交等相关工作。如因个人原因无法办理聘用及相关手续的，后果由个人承担。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六、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  <w:u w:val="none"/>
          <w:lang w:val="en-US" w:eastAsia="zh-CN"/>
        </w:rPr>
        <w:t>本人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自觉服从组织安排。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对违反以上承诺所造成的后果，本人自愿承担相应责任。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800" w:firstLine="2560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1100" w:firstLine="3520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应聘者本人签名：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                         应聘者本人身份证号码：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                         应聘者本人联系电话：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cs="Times New Roman" w:hAnsi="Times New Roman"/>
          <w:color w:val="auto"/>
          <w:lang w:val="en-US" w:eastAsia="zh-CN"/>
        </w:rPr>
      </w:pP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>                       年   月</w:t>
      </w:r>
      <w:r>
        <w:rPr>
          <w:rFonts w:ascii="方正兰亭黑_GBK" w:eastAsia="方正仿宋_GBK" w:cs="方正仿宋_GBK" w:hAnsi="方正仿宋_GBK"/>
          <w:color w:val="auto"/>
          <w:sz w:val="32"/>
          <w:szCs w:val="32"/>
        </w:rPr>
        <w:t xml:space="preserve">  </w:t>
      </w:r>
      <w:r>
        <w:rPr>
          <w:rFonts w:cs="方正仿宋_GBK" w:hAnsi="方正仿宋_GBK" w:hint="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方正仿宋_GBK" w:eastAsia="方正仿宋_GBK" w:cs="方正仿宋_GBK" w:hAnsi="方正仿宋_GBK" w:hint="eastAsia"/>
          <w:color w:val="auto"/>
          <w:sz w:val="32"/>
          <w:szCs w:val="32"/>
        </w:rPr>
        <w:t xml:space="preserve"> </w:t>
      </w:r>
      <w:r>
        <w:rPr>
          <w:rFonts w:cs="方正仿宋_GBK" w:hAnsi="方正仿宋_GBK" w:hint="eastAsia"/>
          <w:color w:val="auto"/>
          <w:sz w:val="32"/>
          <w:szCs w:val="32"/>
          <w:lang w:eastAsia="zh-CN"/>
        </w:rPr>
        <w:t>日</w:t>
      </w:r>
    </w:p>
    <w:sectPr>
      <w:footerReference w:type="default" r:id="rId2"/>
      <w:pgSz w:w="11906" w:h="16838"/>
      <w:pgMar w:top="1474" w:right="1474" w:bottom="1247" w:left="1587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宋体">
    <w:altName w:val="华文宋体"/>
    <w:panose1 w:val="02010600030101010101"/>
    <w:charset w:val="22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7997" cy="25975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47997" cy="25975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方正仿宋_GBK" w:eastAsia="方正仿宋_GBK" w:cs="方正仿宋_GBK" w:hAnsi="方正仿宋_GBK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" o:spid="_x0000_s2" filled="f" stroked="f" strokeweight="0.5pt" style="position:absolute;margin-left:0.0pt;margin-top:0.0pt;width:51.023438pt;height:20.453156pt;z-index:12;mso-position-horizontal:outside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方正仿宋_GBK" w:eastAsia="方正仿宋_GBK" w:cs="方正仿宋_GBK" w:hAnsi="方正仿宋_GBK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098D583"/>
    <w:multiLevelType w:val="multilevel"/>
    <w:tmpl w:val="5E4C470E"/>
    <w:lvl w:ilvl="0">
      <w:start w:val="1"/>
      <w:numFmt w:val="chineseCountingThousand"/>
      <w:lvlRestart w:val="0"/>
      <w:suff w:val="space"/>
      <w:lvlText w:val="第 %1 条"/>
      <w:lvlJc w:val="center"/>
      <w:pPr>
        <w:ind w:left="0" w:hanging="0"/>
      </w:pPr>
      <w:rPr>
        <w:rFonts w:ascii="Times New Roman" w:hAnsi="Times New Roman" w:eastAsia="方正仿宋_GBK" w:hint="default"/>
        <w:b/>
        <w:i w:val="0"/>
        <w:caps w:val="0"/>
        <w:smallCaps w:val="0"/>
        <w:strike w:val="0"/>
        <w:dstrike w:val="0"/>
        <w:vanish w:val="0"/>
        <w:spacing w:val="0"/>
        <w:position w:val="0"/>
        <w:sz w:val="32"/>
        <w:vertAlign w:val="baseline"/>
      </w:rPr>
    </w:lvl>
    <w:lvl w:ilvl="1">
      <w:start w:val="1"/>
      <w:numFmt w:val="decimalZero"/>
      <w:pStyle w:val="2"/>
      <w:isLgl/>
      <w:lvlText w:val="节 %1.%2"/>
      <w:lvlJc w:val="left"/>
      <w:pPr>
        <w:tabs>
          <w:tab w:val="num" w:pos="720"/>
        </w:tabs>
        <w:ind w:left="0" w:hanging="0"/>
      </w:pPr>
      <w:rPr>
        <w:rFonts w:hint="eastAsia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eastAsia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eastAsia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4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GY1MTZlNTFmYWM3ZTc0N2U0NTdmMTY0YmMwYWJjZDA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方正仿宋_GBK" w:eastAsia="方正仿宋_GBK" w:cs="Times New Roman" w:hAnsi="Times New Roman"/>
      <w:snapToGrid w:val="0"/>
      <w:sz w:val="28"/>
      <w:szCs w:val="28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方正仿宋_GBK" w:eastAsia="方正仿宋_GBK" w:cs="Times New Roman" w:hAnsi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Arial" w:eastAsia="黑体" w:cs="Times New Roman" w:hAnsi="Arial"/>
      <w:b/>
      <w:bCs/>
      <w:snapToGrid w:val="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方正仿宋_GBK" w:eastAsia="方正仿宋_GBK" w:cs="Times New Roman" w:hAnsi="Times New Roman"/>
      <w:b/>
      <w:bCs/>
      <w:snapToGrid w:val="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szCs w:val="24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qFormat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Body Text First Indent"/>
    <w:qFormat/>
    <w:basedOn w:val="15"/>
    <w:pPr>
      <w:ind w:firstLineChars="100" w:firstLine="100"/>
    </w:pPr>
  </w:style>
  <w:style w:type="character" w:styleId="19">
    <w:name w:val="Hyperlink"/>
    <w:qFormat/>
    <w:basedOn w:val="10"/>
    <w:rPr>
      <w:color w:val="0000FF"/>
      <w:u w:val="single"/>
    </w:rPr>
  </w:style>
  <w:style w:type="paragraph" w:customStyle="1" w:styleId="20">
    <w:name w:val="正文1"/>
    <w:qFormat/>
    <w:pPr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F5FF3B7-3186-4969-A115-391EF3BFEB4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11</TotalTime>
  <Application>WPS_Yozo_Office9.0.5065.101ZH</Application>
  <Pages>1</Pages>
  <Words>0</Words>
  <Characters>381</Characters>
  <Lines>0</Lines>
  <Paragraphs>16</Paragraphs>
  <CharactersWithSpaces>509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小圈圈。</dc:creator>
  <cp:lastModifiedBy>inspur</cp:lastModifiedBy>
  <cp:revision>1</cp:revision>
  <cp:lastPrinted>2025-06-18T16:22:00Z</cp:lastPrinted>
  <dcterms:created xsi:type="dcterms:W3CDTF">2022-10-15T01:51:00Z</dcterms:created>
  <dcterms:modified xsi:type="dcterms:W3CDTF">2025-06-20T09:25:04Z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2052-12.1.0.21171</vt:lpwstr>
  </property>
  <property fmtid="{D5CDD505-2E9C-101B-9397-08002B2CF9AE}" pid="3" name="ICV">
    <vt:lpwstr>414798E4D0DF465295A61A942C27691B_13</vt:lpwstr>
  </property>
  <property fmtid="{D5CDD505-2E9C-101B-9397-08002B2CF9AE}" pid="4" name="KSOTemplateDocerSaveRecord">
    <vt:lpwstr>eyJoZGlkIjoiMjgwZjMwMzA3MDZjZWJiYWU0NDE1Y2NjYTgyZWIwZTYiLCJ1c2VySWQiOiIyNTYxNDg0MjQifQ==</vt:lpwstr>
  </property>
</Properties>
</file>